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DA13" w14:textId="5E4D7AD9" w:rsidR="00F34AEA" w:rsidRDefault="00F34AEA" w:rsidP="0039068C">
      <w:pPr>
        <w:jc w:val="center"/>
        <w:rPr>
          <w:sz w:val="44"/>
          <w:szCs w:val="44"/>
        </w:rPr>
      </w:pPr>
      <w:r w:rsidRPr="00F34AEA">
        <w:rPr>
          <w:sz w:val="44"/>
          <w:szCs w:val="44"/>
        </w:rPr>
        <w:t>USDA Guidelines for School Food Fundraisers</w:t>
      </w:r>
      <w:r w:rsidR="0039068C">
        <w:rPr>
          <w:sz w:val="44"/>
          <w:szCs w:val="44"/>
        </w:rPr>
        <w:t>, Vending Machines</w:t>
      </w:r>
      <w:r w:rsidRPr="00F34AEA">
        <w:rPr>
          <w:sz w:val="44"/>
          <w:szCs w:val="44"/>
        </w:rPr>
        <w:t xml:space="preserve"> &amp; School Stores</w:t>
      </w:r>
    </w:p>
    <w:p w14:paraId="62048A7C" w14:textId="440E69F8" w:rsidR="00AE023E" w:rsidRPr="00F34AEA" w:rsidRDefault="00AE023E" w:rsidP="00AE023E">
      <w:pPr>
        <w:rPr>
          <w:sz w:val="24"/>
          <w:szCs w:val="24"/>
        </w:rPr>
      </w:pPr>
      <w:r>
        <w:rPr>
          <w:sz w:val="24"/>
          <w:szCs w:val="24"/>
        </w:rPr>
        <w:t xml:space="preserve">The </w:t>
      </w:r>
      <w:r w:rsidRPr="00337296">
        <w:rPr>
          <w:sz w:val="24"/>
          <w:szCs w:val="24"/>
        </w:rPr>
        <w:t>Healthy Hunger-Free Kids Act of 2010</w:t>
      </w:r>
      <w:r>
        <w:rPr>
          <w:sz w:val="24"/>
          <w:szCs w:val="24"/>
        </w:rPr>
        <w:t xml:space="preserve"> </w:t>
      </w:r>
      <w:r w:rsidRPr="00337296">
        <w:rPr>
          <w:sz w:val="24"/>
          <w:szCs w:val="24"/>
        </w:rPr>
        <w:t>directed the USDA to establish nutrition standards for all foods and beverages sold to students in school during the school day, including foods sold through school fundraisers.</w:t>
      </w:r>
      <w:r w:rsidR="00B0263A">
        <w:rPr>
          <w:sz w:val="24"/>
          <w:szCs w:val="24"/>
        </w:rPr>
        <w:t xml:space="preserve"> These standards became what is now Smart Snacks in School.</w:t>
      </w:r>
      <w:r w:rsidRPr="00337296">
        <w:rPr>
          <w:sz w:val="24"/>
          <w:szCs w:val="24"/>
        </w:rPr>
        <w:t xml:space="preserve"> The</w:t>
      </w:r>
      <w:r w:rsidR="00B0263A">
        <w:rPr>
          <w:sz w:val="24"/>
          <w:szCs w:val="24"/>
        </w:rPr>
        <w:t xml:space="preserve"> Federal</w:t>
      </w:r>
      <w:r w:rsidRPr="00337296">
        <w:rPr>
          <w:sz w:val="24"/>
          <w:szCs w:val="24"/>
        </w:rPr>
        <w:t xml:space="preserve"> standards </w:t>
      </w:r>
      <w:r>
        <w:rPr>
          <w:sz w:val="24"/>
          <w:szCs w:val="24"/>
        </w:rPr>
        <w:t>also directed State Agency’s</w:t>
      </w:r>
      <w:r w:rsidR="00B0263A">
        <w:rPr>
          <w:sz w:val="24"/>
          <w:szCs w:val="24"/>
        </w:rPr>
        <w:t xml:space="preserve"> to</w:t>
      </w:r>
      <w:r>
        <w:rPr>
          <w:sz w:val="24"/>
          <w:szCs w:val="24"/>
        </w:rPr>
        <w:t xml:space="preserve"> </w:t>
      </w:r>
      <w:r w:rsidRPr="00337296">
        <w:rPr>
          <w:sz w:val="24"/>
          <w:szCs w:val="24"/>
        </w:rPr>
        <w:t>provide a special exemption for infrequent fundraisers that do not meet the nutrition standards.</w:t>
      </w:r>
    </w:p>
    <w:p w14:paraId="5428496B" w14:textId="1A4C19D0" w:rsidR="000774A4" w:rsidRDefault="00337296" w:rsidP="00F34AEA">
      <w:pPr>
        <w:rPr>
          <w:sz w:val="24"/>
          <w:szCs w:val="24"/>
        </w:rPr>
      </w:pPr>
      <w:r w:rsidRPr="00337296">
        <w:rPr>
          <w:sz w:val="24"/>
          <w:szCs w:val="24"/>
        </w:rPr>
        <w:t xml:space="preserve">The Utah State Office of Education board addressed competitive foods and services in schools by enacting that </w:t>
      </w:r>
      <w:r w:rsidR="00AE023E">
        <w:rPr>
          <w:sz w:val="24"/>
          <w:szCs w:val="24"/>
        </w:rPr>
        <w:t>schools</w:t>
      </w:r>
      <w:r w:rsidRPr="00337296">
        <w:rPr>
          <w:sz w:val="24"/>
          <w:szCs w:val="24"/>
        </w:rPr>
        <w:t xml:space="preserve"> may hold specifically exempted fundraisers no more than three times per year per site, with each fundraiser lasting no longer than five consecutive school days. Exempted fundraisers may not be held within the food service area during meal service. </w:t>
      </w:r>
    </w:p>
    <w:p w14:paraId="74870891" w14:textId="77777777" w:rsidR="009278D7" w:rsidRPr="009278D7" w:rsidRDefault="009278D7" w:rsidP="00F34AEA">
      <w:pPr>
        <w:rPr>
          <w:sz w:val="24"/>
          <w:szCs w:val="24"/>
        </w:rPr>
      </w:pPr>
    </w:p>
    <w:p w14:paraId="67F86138" w14:textId="267D30E7" w:rsidR="00B0263A" w:rsidRPr="0039068C" w:rsidRDefault="00B0263A" w:rsidP="00F34AEA">
      <w:pPr>
        <w:rPr>
          <w:b/>
          <w:bCs/>
          <w:sz w:val="28"/>
          <w:szCs w:val="28"/>
          <w:u w:val="single"/>
        </w:rPr>
      </w:pPr>
      <w:r w:rsidRPr="0039068C">
        <w:rPr>
          <w:b/>
          <w:bCs/>
          <w:sz w:val="28"/>
          <w:szCs w:val="28"/>
          <w:u w:val="single"/>
        </w:rPr>
        <w:t>What this means for School Food Fundraisers</w:t>
      </w:r>
      <w:r w:rsidR="00FB5E80">
        <w:rPr>
          <w:b/>
          <w:bCs/>
          <w:sz w:val="28"/>
          <w:szCs w:val="28"/>
          <w:u w:val="single"/>
        </w:rPr>
        <w:t xml:space="preserve"> &amp; School Stores</w:t>
      </w:r>
      <w:r w:rsidRPr="0039068C">
        <w:rPr>
          <w:b/>
          <w:bCs/>
          <w:sz w:val="28"/>
          <w:szCs w:val="28"/>
          <w:u w:val="single"/>
        </w:rPr>
        <w:t>:</w:t>
      </w:r>
    </w:p>
    <w:p w14:paraId="3862E6E2" w14:textId="3C30500A" w:rsidR="00B0263A" w:rsidRPr="00442E78" w:rsidRDefault="00B0263A" w:rsidP="00B0263A">
      <w:pPr>
        <w:pStyle w:val="ListParagraph"/>
        <w:numPr>
          <w:ilvl w:val="0"/>
          <w:numId w:val="1"/>
        </w:numPr>
        <w:rPr>
          <w:sz w:val="24"/>
          <w:szCs w:val="24"/>
        </w:rPr>
      </w:pPr>
      <w:r w:rsidRPr="00442E78">
        <w:rPr>
          <w:sz w:val="24"/>
          <w:szCs w:val="24"/>
        </w:rPr>
        <w:t>F</w:t>
      </w:r>
      <w:r w:rsidRPr="00442E78">
        <w:rPr>
          <w:sz w:val="24"/>
          <w:szCs w:val="24"/>
        </w:rPr>
        <w:t xml:space="preserve">undraisers may sell items </w:t>
      </w:r>
      <w:r w:rsidRPr="00442E78">
        <w:rPr>
          <w:sz w:val="24"/>
          <w:szCs w:val="24"/>
        </w:rPr>
        <w:t xml:space="preserve">that </w:t>
      </w:r>
      <w:r w:rsidRPr="00442E78">
        <w:rPr>
          <w:sz w:val="24"/>
          <w:szCs w:val="24"/>
        </w:rPr>
        <w:t>meet</w:t>
      </w:r>
      <w:r w:rsidRPr="00442E78">
        <w:rPr>
          <w:sz w:val="24"/>
          <w:szCs w:val="24"/>
        </w:rPr>
        <w:t xml:space="preserve"> </w:t>
      </w:r>
      <w:r w:rsidRPr="00442E78">
        <w:rPr>
          <w:sz w:val="24"/>
          <w:szCs w:val="24"/>
        </w:rPr>
        <w:t>the Smart Snack standards</w:t>
      </w:r>
      <w:r w:rsidRPr="00442E78">
        <w:rPr>
          <w:sz w:val="24"/>
          <w:szCs w:val="24"/>
        </w:rPr>
        <w:t xml:space="preserve"> with no limitations.</w:t>
      </w:r>
    </w:p>
    <w:p w14:paraId="247B6A4C" w14:textId="77777777" w:rsidR="00B0263A" w:rsidRPr="00442E78" w:rsidRDefault="00B0263A" w:rsidP="0039068C">
      <w:pPr>
        <w:spacing w:after="0" w:line="240" w:lineRule="auto"/>
        <w:rPr>
          <w:sz w:val="24"/>
          <w:szCs w:val="24"/>
        </w:rPr>
      </w:pPr>
    </w:p>
    <w:p w14:paraId="693473E3" w14:textId="50E02415" w:rsidR="00B0263A" w:rsidRPr="00442E78" w:rsidRDefault="00B0263A" w:rsidP="00B0263A">
      <w:pPr>
        <w:pStyle w:val="ListParagraph"/>
        <w:numPr>
          <w:ilvl w:val="0"/>
          <w:numId w:val="1"/>
        </w:numPr>
        <w:rPr>
          <w:sz w:val="24"/>
          <w:szCs w:val="24"/>
        </w:rPr>
      </w:pPr>
      <w:r w:rsidRPr="00442E78">
        <w:rPr>
          <w:sz w:val="24"/>
          <w:szCs w:val="24"/>
        </w:rPr>
        <w:t xml:space="preserve">Fundraisers </w:t>
      </w:r>
      <w:r w:rsidRPr="00442E78">
        <w:rPr>
          <w:sz w:val="24"/>
          <w:szCs w:val="24"/>
        </w:rPr>
        <w:t>that</w:t>
      </w:r>
      <w:r w:rsidRPr="00442E78">
        <w:rPr>
          <w:sz w:val="24"/>
          <w:szCs w:val="24"/>
        </w:rPr>
        <w:t xml:space="preserve"> sell items that </w:t>
      </w:r>
      <w:r w:rsidRPr="00442E78">
        <w:rPr>
          <w:sz w:val="24"/>
          <w:szCs w:val="24"/>
          <w:u w:val="single"/>
        </w:rPr>
        <w:t>do not</w:t>
      </w:r>
      <w:r w:rsidRPr="00442E78">
        <w:rPr>
          <w:sz w:val="24"/>
          <w:szCs w:val="24"/>
        </w:rPr>
        <w:t xml:space="preserve"> meet the Smart Snack standards</w:t>
      </w:r>
      <w:r w:rsidRPr="00442E78">
        <w:rPr>
          <w:sz w:val="24"/>
          <w:szCs w:val="24"/>
        </w:rPr>
        <w:t xml:space="preserve"> must</w:t>
      </w:r>
      <w:r w:rsidR="00442E78" w:rsidRPr="00442E78">
        <w:rPr>
          <w:sz w:val="24"/>
          <w:szCs w:val="24"/>
        </w:rPr>
        <w:t>:</w:t>
      </w:r>
    </w:p>
    <w:p w14:paraId="62B1E3FF" w14:textId="341FC344" w:rsidR="008A6797" w:rsidRPr="00CF625B" w:rsidRDefault="00B0263A" w:rsidP="00CF625B">
      <w:pPr>
        <w:pStyle w:val="ListParagraph"/>
        <w:rPr>
          <w:sz w:val="24"/>
          <w:szCs w:val="24"/>
        </w:rPr>
      </w:pPr>
      <w:r w:rsidRPr="00442E78">
        <w:rPr>
          <w:sz w:val="24"/>
          <w:szCs w:val="24"/>
        </w:rPr>
        <w:t>-</w:t>
      </w:r>
      <w:r w:rsidRPr="00442E78">
        <w:rPr>
          <w:sz w:val="24"/>
          <w:szCs w:val="24"/>
        </w:rPr>
        <w:t xml:space="preserve"> </w:t>
      </w:r>
      <w:r w:rsidRPr="00442E78">
        <w:rPr>
          <w:sz w:val="24"/>
          <w:szCs w:val="24"/>
        </w:rPr>
        <w:t>A</w:t>
      </w:r>
      <w:r w:rsidRPr="00442E78">
        <w:rPr>
          <w:sz w:val="24"/>
          <w:szCs w:val="24"/>
        </w:rPr>
        <w:t>pply for a fundraiser</w:t>
      </w:r>
      <w:r w:rsidRPr="00442E78">
        <w:rPr>
          <w:sz w:val="24"/>
          <w:szCs w:val="24"/>
        </w:rPr>
        <w:t xml:space="preserve"> </w:t>
      </w:r>
      <w:r w:rsidRPr="00442E78">
        <w:rPr>
          <w:sz w:val="24"/>
          <w:szCs w:val="24"/>
        </w:rPr>
        <w:t>exemption</w:t>
      </w:r>
      <w:r w:rsidRPr="00442E78">
        <w:rPr>
          <w:sz w:val="24"/>
          <w:szCs w:val="24"/>
        </w:rPr>
        <w:t xml:space="preserve"> by filling out the exempted food fundraiser form</w:t>
      </w:r>
      <w:r w:rsidRPr="00442E78">
        <w:rPr>
          <w:sz w:val="24"/>
          <w:szCs w:val="24"/>
        </w:rPr>
        <w:t>.</w:t>
      </w:r>
      <w:r w:rsidR="00CF625B">
        <w:rPr>
          <w:sz w:val="24"/>
          <w:szCs w:val="24"/>
        </w:rPr>
        <w:t xml:space="preserve"> (Form located under FAQ page on the Nutrition Services website~ Smart Snacks)</w:t>
      </w:r>
    </w:p>
    <w:p w14:paraId="4E0B1A44" w14:textId="5EDB5D8E" w:rsidR="0039068C" w:rsidRPr="00466C62" w:rsidRDefault="0039068C" w:rsidP="0039068C">
      <w:pPr>
        <w:pStyle w:val="ListParagraph"/>
        <w:rPr>
          <w:sz w:val="24"/>
          <w:szCs w:val="24"/>
        </w:rPr>
      </w:pPr>
      <w:r w:rsidRPr="00466C62">
        <w:rPr>
          <w:sz w:val="24"/>
          <w:szCs w:val="24"/>
        </w:rPr>
        <w:t xml:space="preserve">- </w:t>
      </w:r>
      <w:r w:rsidR="00B0263A" w:rsidRPr="00466C62">
        <w:rPr>
          <w:sz w:val="24"/>
          <w:szCs w:val="24"/>
        </w:rPr>
        <w:t>Submit the exemption form to the designated</w:t>
      </w:r>
      <w:r w:rsidRPr="00466C62">
        <w:rPr>
          <w:sz w:val="24"/>
          <w:szCs w:val="24"/>
        </w:rPr>
        <w:t xml:space="preserve"> </w:t>
      </w:r>
      <w:r w:rsidR="00466C62">
        <w:rPr>
          <w:sz w:val="24"/>
          <w:szCs w:val="24"/>
        </w:rPr>
        <w:t>Administrator at each school for approval, audits and tracking</w:t>
      </w:r>
      <w:r w:rsidR="00B0263A" w:rsidRPr="00466C62">
        <w:rPr>
          <w:sz w:val="24"/>
          <w:szCs w:val="24"/>
        </w:rPr>
        <w:t>.</w:t>
      </w:r>
      <w:r w:rsidR="00631D1A" w:rsidRPr="00466C62">
        <w:rPr>
          <w:sz w:val="24"/>
          <w:szCs w:val="24"/>
        </w:rPr>
        <w:t xml:space="preserve"> </w:t>
      </w:r>
    </w:p>
    <w:p w14:paraId="06427B2C" w14:textId="22D1B5D9" w:rsidR="0039068C" w:rsidRPr="000774A4" w:rsidRDefault="0039068C" w:rsidP="0039068C">
      <w:pPr>
        <w:pStyle w:val="ListParagraph"/>
        <w:rPr>
          <w:color w:val="FF0000"/>
          <w:sz w:val="24"/>
          <w:szCs w:val="24"/>
        </w:rPr>
      </w:pPr>
      <w:r w:rsidRPr="00442E78">
        <w:rPr>
          <w:sz w:val="24"/>
          <w:szCs w:val="24"/>
        </w:rPr>
        <w:t>-</w:t>
      </w:r>
      <w:r w:rsidR="000774A4">
        <w:rPr>
          <w:sz w:val="24"/>
          <w:szCs w:val="24"/>
        </w:rPr>
        <w:t xml:space="preserve"> </w:t>
      </w:r>
      <w:r w:rsidR="00B0263A" w:rsidRPr="00442E78">
        <w:rPr>
          <w:sz w:val="24"/>
          <w:szCs w:val="24"/>
        </w:rPr>
        <w:t>Each school may host three exempted fundraisers</w:t>
      </w:r>
      <w:r w:rsidRPr="00442E78">
        <w:rPr>
          <w:sz w:val="24"/>
          <w:szCs w:val="24"/>
        </w:rPr>
        <w:t xml:space="preserve"> </w:t>
      </w:r>
      <w:r w:rsidR="00B0263A" w:rsidRPr="00442E78">
        <w:rPr>
          <w:sz w:val="24"/>
          <w:szCs w:val="24"/>
        </w:rPr>
        <w:t>per year for no longer than five consecutive school</w:t>
      </w:r>
      <w:r w:rsidRPr="00442E78">
        <w:rPr>
          <w:sz w:val="24"/>
          <w:szCs w:val="24"/>
        </w:rPr>
        <w:t xml:space="preserve"> </w:t>
      </w:r>
      <w:r w:rsidR="00B0263A" w:rsidRPr="00442E78">
        <w:rPr>
          <w:sz w:val="24"/>
          <w:szCs w:val="24"/>
        </w:rPr>
        <w:t>days</w:t>
      </w:r>
      <w:r w:rsidR="00FB5E80">
        <w:rPr>
          <w:sz w:val="24"/>
          <w:szCs w:val="24"/>
        </w:rPr>
        <w:t xml:space="preserve"> each</w:t>
      </w:r>
      <w:r w:rsidR="00B0263A" w:rsidRPr="00442E78">
        <w:rPr>
          <w:sz w:val="24"/>
          <w:szCs w:val="24"/>
        </w:rPr>
        <w:t>.</w:t>
      </w:r>
      <w:r w:rsidR="000774A4">
        <w:rPr>
          <w:sz w:val="24"/>
          <w:szCs w:val="24"/>
        </w:rPr>
        <w:t xml:space="preserve"> </w:t>
      </w:r>
    </w:p>
    <w:p w14:paraId="79ED330A" w14:textId="67A243DF" w:rsidR="00B0263A" w:rsidRDefault="0039068C" w:rsidP="0039068C">
      <w:pPr>
        <w:pStyle w:val="ListParagraph"/>
        <w:rPr>
          <w:sz w:val="24"/>
          <w:szCs w:val="24"/>
        </w:rPr>
      </w:pPr>
      <w:r w:rsidRPr="00442E78">
        <w:rPr>
          <w:sz w:val="24"/>
          <w:szCs w:val="24"/>
        </w:rPr>
        <w:t>-</w:t>
      </w:r>
      <w:r w:rsidR="000774A4">
        <w:rPr>
          <w:sz w:val="24"/>
          <w:szCs w:val="24"/>
        </w:rPr>
        <w:t xml:space="preserve"> </w:t>
      </w:r>
      <w:r w:rsidRPr="00442E78">
        <w:rPr>
          <w:sz w:val="24"/>
          <w:szCs w:val="24"/>
        </w:rPr>
        <w:t xml:space="preserve">Exempted fundraisers </w:t>
      </w:r>
      <w:r w:rsidR="00B0263A" w:rsidRPr="00442E78">
        <w:rPr>
          <w:sz w:val="24"/>
          <w:szCs w:val="24"/>
        </w:rPr>
        <w:t xml:space="preserve">may not be </w:t>
      </w:r>
      <w:r w:rsidRPr="00442E78">
        <w:rPr>
          <w:sz w:val="24"/>
          <w:szCs w:val="24"/>
        </w:rPr>
        <w:t>held within</w:t>
      </w:r>
      <w:r w:rsidR="00B0263A" w:rsidRPr="00442E78">
        <w:rPr>
          <w:sz w:val="24"/>
          <w:szCs w:val="24"/>
        </w:rPr>
        <w:t xml:space="preserve"> the meal service area</w:t>
      </w:r>
      <w:r w:rsidRPr="00442E78">
        <w:rPr>
          <w:sz w:val="24"/>
          <w:szCs w:val="24"/>
        </w:rPr>
        <w:t xml:space="preserve"> </w:t>
      </w:r>
      <w:r w:rsidR="00B0263A" w:rsidRPr="00442E78">
        <w:rPr>
          <w:sz w:val="24"/>
          <w:szCs w:val="24"/>
        </w:rPr>
        <w:t xml:space="preserve">during breakfast or </w:t>
      </w:r>
      <w:r w:rsidR="008A6797">
        <w:rPr>
          <w:sz w:val="24"/>
          <w:szCs w:val="24"/>
        </w:rPr>
        <w:t xml:space="preserve">        </w:t>
      </w:r>
      <w:r w:rsidR="00B0263A" w:rsidRPr="00442E78">
        <w:rPr>
          <w:sz w:val="24"/>
          <w:szCs w:val="24"/>
        </w:rPr>
        <w:t>lunch meal service.</w:t>
      </w:r>
      <w:r w:rsidR="00466C62">
        <w:rPr>
          <w:sz w:val="24"/>
          <w:szCs w:val="24"/>
        </w:rPr>
        <w:t xml:space="preserve"> </w:t>
      </w:r>
      <w:r w:rsidR="003A7C38">
        <w:rPr>
          <w:sz w:val="24"/>
          <w:szCs w:val="24"/>
        </w:rPr>
        <w:t>Kitchens</w:t>
      </w:r>
      <w:r w:rsidR="00466C62">
        <w:rPr>
          <w:sz w:val="24"/>
          <w:szCs w:val="24"/>
        </w:rPr>
        <w:t xml:space="preserve"> should be given a minimum of a weeks’ notice if school meals will be impacted in any way. </w:t>
      </w:r>
    </w:p>
    <w:p w14:paraId="76EF5678" w14:textId="77777777" w:rsidR="008A6797" w:rsidRDefault="008A6797" w:rsidP="0039068C">
      <w:pPr>
        <w:pStyle w:val="ListParagraph"/>
        <w:rPr>
          <w:sz w:val="24"/>
          <w:szCs w:val="24"/>
        </w:rPr>
      </w:pPr>
    </w:p>
    <w:p w14:paraId="5B60846F" w14:textId="77777777" w:rsidR="008A6797" w:rsidRDefault="008A6797" w:rsidP="008A6797">
      <w:pPr>
        <w:rPr>
          <w:b/>
          <w:bCs/>
          <w:sz w:val="28"/>
          <w:szCs w:val="28"/>
          <w:u w:val="single"/>
        </w:rPr>
      </w:pPr>
      <w:r w:rsidRPr="000774A4">
        <w:rPr>
          <w:b/>
          <w:bCs/>
          <w:sz w:val="28"/>
          <w:szCs w:val="28"/>
          <w:u w:val="single"/>
        </w:rPr>
        <w:t>What this means for</w:t>
      </w:r>
      <w:r>
        <w:rPr>
          <w:b/>
          <w:bCs/>
          <w:sz w:val="28"/>
          <w:szCs w:val="28"/>
          <w:u w:val="single"/>
        </w:rPr>
        <w:t xml:space="preserve"> Vending Machines</w:t>
      </w:r>
      <w:r w:rsidRPr="000774A4">
        <w:rPr>
          <w:b/>
          <w:bCs/>
          <w:sz w:val="28"/>
          <w:szCs w:val="28"/>
          <w:u w:val="single"/>
        </w:rPr>
        <w:t>:</w:t>
      </w:r>
    </w:p>
    <w:p w14:paraId="20C585AB" w14:textId="77777777" w:rsidR="008A6797" w:rsidRPr="000774A4" w:rsidRDefault="008A6797" w:rsidP="008A6797">
      <w:pPr>
        <w:pStyle w:val="ListParagraph"/>
        <w:numPr>
          <w:ilvl w:val="0"/>
          <w:numId w:val="7"/>
        </w:numPr>
        <w:rPr>
          <w:b/>
          <w:bCs/>
          <w:sz w:val="28"/>
          <w:szCs w:val="28"/>
          <w:u w:val="single"/>
        </w:rPr>
      </w:pPr>
      <w:r>
        <w:rPr>
          <w:sz w:val="24"/>
          <w:szCs w:val="24"/>
        </w:rPr>
        <w:t xml:space="preserve">Vending Machines that are operating during school hours must contain food items that meet the Smart Snack Standards. </w:t>
      </w:r>
    </w:p>
    <w:p w14:paraId="6F20E56A" w14:textId="79FE0DD8" w:rsidR="0039068C" w:rsidRPr="008A6797" w:rsidRDefault="0039068C" w:rsidP="008A6797">
      <w:pPr>
        <w:rPr>
          <w:sz w:val="28"/>
          <w:szCs w:val="28"/>
        </w:rPr>
      </w:pPr>
    </w:p>
    <w:p w14:paraId="22660CBC" w14:textId="7B2ED99A" w:rsidR="0039068C" w:rsidRPr="00442E78" w:rsidRDefault="0039068C" w:rsidP="00442E78">
      <w:pPr>
        <w:rPr>
          <w:b/>
          <w:bCs/>
          <w:sz w:val="28"/>
          <w:szCs w:val="28"/>
          <w:u w:val="single"/>
        </w:rPr>
      </w:pPr>
      <w:r w:rsidRPr="0039068C">
        <w:rPr>
          <w:b/>
          <w:bCs/>
          <w:sz w:val="28"/>
          <w:szCs w:val="28"/>
          <w:u w:val="single"/>
        </w:rPr>
        <w:t xml:space="preserve">What this means for </w:t>
      </w:r>
      <w:r w:rsidR="008A6797">
        <w:rPr>
          <w:b/>
          <w:bCs/>
          <w:sz w:val="28"/>
          <w:szCs w:val="28"/>
          <w:u w:val="single"/>
        </w:rPr>
        <w:t>CTE Programs Specifically</w:t>
      </w:r>
      <w:r w:rsidRPr="0039068C">
        <w:rPr>
          <w:b/>
          <w:bCs/>
          <w:sz w:val="28"/>
          <w:szCs w:val="28"/>
          <w:u w:val="single"/>
        </w:rPr>
        <w:t>:</w:t>
      </w:r>
    </w:p>
    <w:p w14:paraId="349C666E" w14:textId="77777777" w:rsidR="00CF625B" w:rsidRDefault="0039068C" w:rsidP="00CF625B">
      <w:pPr>
        <w:pStyle w:val="ListParagraph"/>
        <w:numPr>
          <w:ilvl w:val="0"/>
          <w:numId w:val="2"/>
        </w:numPr>
        <w:rPr>
          <w:sz w:val="24"/>
          <w:szCs w:val="24"/>
        </w:rPr>
      </w:pPr>
      <w:r w:rsidRPr="00442E78">
        <w:rPr>
          <w:sz w:val="24"/>
          <w:szCs w:val="24"/>
        </w:rPr>
        <w:t xml:space="preserve">Career and Technical Education (CTE) programs may make written requests for fundraisers </w:t>
      </w:r>
      <w:r w:rsidRPr="00FB5E80">
        <w:rPr>
          <w:sz w:val="24"/>
          <w:szCs w:val="24"/>
          <w:u w:val="single"/>
        </w:rPr>
        <w:t>in addition to the three exempted fundraisers</w:t>
      </w:r>
      <w:r w:rsidRPr="00442E78">
        <w:rPr>
          <w:sz w:val="24"/>
          <w:szCs w:val="24"/>
        </w:rPr>
        <w:t>. The</w:t>
      </w:r>
      <w:r w:rsidR="000774A4">
        <w:rPr>
          <w:sz w:val="24"/>
          <w:szCs w:val="24"/>
        </w:rPr>
        <w:t xml:space="preserve"> e</w:t>
      </w:r>
      <w:r w:rsidRPr="00442E78">
        <w:rPr>
          <w:sz w:val="24"/>
          <w:szCs w:val="24"/>
        </w:rPr>
        <w:t>xemption</w:t>
      </w:r>
      <w:r w:rsidR="000774A4">
        <w:rPr>
          <w:sz w:val="24"/>
          <w:szCs w:val="24"/>
        </w:rPr>
        <w:t xml:space="preserve"> </w:t>
      </w:r>
      <w:r w:rsidRPr="00442E78">
        <w:rPr>
          <w:sz w:val="24"/>
          <w:szCs w:val="24"/>
        </w:rPr>
        <w:t>may be approved for up to ten school days per school quarter.</w:t>
      </w:r>
      <w:r w:rsidR="008A6797">
        <w:rPr>
          <w:sz w:val="24"/>
          <w:szCs w:val="24"/>
        </w:rPr>
        <w:t xml:space="preserve"> </w:t>
      </w:r>
      <w:r w:rsidR="008A6797" w:rsidRPr="00442E78">
        <w:rPr>
          <w:sz w:val="24"/>
          <w:szCs w:val="24"/>
        </w:rPr>
        <w:t xml:space="preserve">Exempted fundraisers may not be held within the </w:t>
      </w:r>
      <w:r w:rsidR="008A6797">
        <w:rPr>
          <w:sz w:val="24"/>
          <w:szCs w:val="24"/>
        </w:rPr>
        <w:t>food service area during meal service</w:t>
      </w:r>
      <w:r w:rsidR="008A6797" w:rsidRPr="00442E78">
        <w:rPr>
          <w:sz w:val="24"/>
          <w:szCs w:val="24"/>
        </w:rPr>
        <w:t>.</w:t>
      </w:r>
      <w:r w:rsidRPr="00442E78">
        <w:rPr>
          <w:sz w:val="24"/>
          <w:szCs w:val="24"/>
        </w:rPr>
        <w:t xml:space="preserve"> Requests should be sent to Kathleen Maag at USBE (</w:t>
      </w:r>
      <w:hyperlink r:id="rId5" w:history="1">
        <w:r w:rsidR="00442E78" w:rsidRPr="00442E78">
          <w:rPr>
            <w:rStyle w:val="Hyperlink"/>
            <w:sz w:val="24"/>
            <w:szCs w:val="24"/>
          </w:rPr>
          <w:t>Kathleen.maag@schools.utah.gov</w:t>
        </w:r>
      </w:hyperlink>
      <w:r w:rsidR="00442E78" w:rsidRPr="00442E78">
        <w:rPr>
          <w:sz w:val="24"/>
          <w:szCs w:val="24"/>
        </w:rPr>
        <w:t xml:space="preserve"> Fax: 801-538-7883</w:t>
      </w:r>
      <w:r w:rsidRPr="00442E78">
        <w:rPr>
          <w:sz w:val="24"/>
          <w:szCs w:val="24"/>
        </w:rPr>
        <w:t>)</w:t>
      </w:r>
      <w:r w:rsidR="008A6797">
        <w:rPr>
          <w:sz w:val="24"/>
          <w:szCs w:val="24"/>
        </w:rPr>
        <w:t>.</w:t>
      </w:r>
    </w:p>
    <w:p w14:paraId="1D5E78D3" w14:textId="6169D850" w:rsidR="008A6797" w:rsidRPr="00CF625B" w:rsidRDefault="00CF625B" w:rsidP="00CF625B">
      <w:pPr>
        <w:pStyle w:val="ListParagraph"/>
        <w:rPr>
          <w:sz w:val="24"/>
          <w:szCs w:val="24"/>
        </w:rPr>
      </w:pPr>
      <w:r w:rsidRPr="00CF625B">
        <w:rPr>
          <w:sz w:val="24"/>
          <w:szCs w:val="24"/>
        </w:rPr>
        <w:t>(Form located under FAQ page on the Nutrition Services website~ Smart Snacks)</w:t>
      </w:r>
    </w:p>
    <w:sectPr w:rsidR="008A6797" w:rsidRPr="00CF625B" w:rsidSect="00CF625B">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5FB"/>
    <w:multiLevelType w:val="hybridMultilevel"/>
    <w:tmpl w:val="F474BE3C"/>
    <w:lvl w:ilvl="0" w:tplc="DEC23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F0D"/>
    <w:multiLevelType w:val="hybridMultilevel"/>
    <w:tmpl w:val="89865FB6"/>
    <w:lvl w:ilvl="0" w:tplc="DEC23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718A4"/>
    <w:multiLevelType w:val="hybridMultilevel"/>
    <w:tmpl w:val="CC42BA70"/>
    <w:lvl w:ilvl="0" w:tplc="DEC23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50290"/>
    <w:multiLevelType w:val="hybridMultilevel"/>
    <w:tmpl w:val="E1981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1439"/>
    <w:multiLevelType w:val="hybridMultilevel"/>
    <w:tmpl w:val="01A4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86EE0"/>
    <w:multiLevelType w:val="hybridMultilevel"/>
    <w:tmpl w:val="58041922"/>
    <w:lvl w:ilvl="0" w:tplc="786079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53BD4"/>
    <w:multiLevelType w:val="hybridMultilevel"/>
    <w:tmpl w:val="EC62FAC0"/>
    <w:lvl w:ilvl="0" w:tplc="DEC23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EA"/>
    <w:rsid w:val="000774A4"/>
    <w:rsid w:val="00252F0B"/>
    <w:rsid w:val="00337296"/>
    <w:rsid w:val="0039068C"/>
    <w:rsid w:val="003A7C38"/>
    <w:rsid w:val="003E1F31"/>
    <w:rsid w:val="00442E78"/>
    <w:rsid w:val="00466C62"/>
    <w:rsid w:val="00631D1A"/>
    <w:rsid w:val="007E2BA2"/>
    <w:rsid w:val="008A6797"/>
    <w:rsid w:val="009278D7"/>
    <w:rsid w:val="00AE023E"/>
    <w:rsid w:val="00B0263A"/>
    <w:rsid w:val="00CF625B"/>
    <w:rsid w:val="00F34AEA"/>
    <w:rsid w:val="00FB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6D15"/>
  <w15:chartTrackingRefBased/>
  <w15:docId w15:val="{61CFB450-B38A-4B03-953D-762CBD5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3A"/>
    <w:pPr>
      <w:ind w:left="720"/>
      <w:contextualSpacing/>
    </w:pPr>
  </w:style>
  <w:style w:type="character" w:styleId="Hyperlink">
    <w:name w:val="Hyperlink"/>
    <w:basedOn w:val="DefaultParagraphFont"/>
    <w:uiPriority w:val="99"/>
    <w:unhideWhenUsed/>
    <w:rsid w:val="00442E78"/>
    <w:rPr>
      <w:color w:val="0563C1" w:themeColor="hyperlink"/>
      <w:u w:val="single"/>
    </w:rPr>
  </w:style>
  <w:style w:type="character" w:styleId="UnresolvedMention">
    <w:name w:val="Unresolved Mention"/>
    <w:basedOn w:val="DefaultParagraphFont"/>
    <w:uiPriority w:val="99"/>
    <w:semiHidden/>
    <w:unhideWhenUsed/>
    <w:rsid w:val="0044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maag@schools.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Bastian</dc:creator>
  <cp:keywords/>
  <dc:description/>
  <cp:lastModifiedBy>Katie Bastian</cp:lastModifiedBy>
  <cp:revision>10</cp:revision>
  <cp:lastPrinted>2024-03-15T16:16:00Z</cp:lastPrinted>
  <dcterms:created xsi:type="dcterms:W3CDTF">2024-03-15T14:19:00Z</dcterms:created>
  <dcterms:modified xsi:type="dcterms:W3CDTF">2024-03-18T21:27:00Z</dcterms:modified>
</cp:coreProperties>
</file>